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F6F5" w14:textId="77777777" w:rsidR="00D5089C" w:rsidRPr="0053639A" w:rsidRDefault="00D5089C" w:rsidP="0053639A">
      <w:pPr>
        <w:pStyle w:val="Heading1"/>
        <w:rPr>
          <w:rFonts w:ascii="Times New Roman" w:hAnsi="Times New Roman"/>
        </w:rPr>
      </w:pPr>
      <w:bookmarkStart w:id="0" w:name="_Toc458420754"/>
      <w:bookmarkStart w:id="1" w:name="_GoBack"/>
      <w:bookmarkEnd w:id="1"/>
      <w:r w:rsidRPr="0053639A">
        <w:rPr>
          <w:rFonts w:ascii="Times New Roman" w:hAnsi="Times New Roman"/>
        </w:rPr>
        <w:t>ACLOC – Auxiliary Commandant’s Letter of Commendation</w:t>
      </w:r>
      <w:bookmarkEnd w:id="0"/>
      <w:r w:rsidRPr="0053639A">
        <w:rPr>
          <w:rFonts w:ascii="Times New Roman" w:hAnsi="Times New Roman"/>
        </w:rPr>
        <w:tab/>
      </w:r>
      <w:bookmarkStart w:id="2" w:name="_Toc456859773"/>
      <w:bookmarkStart w:id="3" w:name="_Toc456859935"/>
    </w:p>
    <w:p w14:paraId="4CC8E82D" w14:textId="77777777" w:rsidR="00D5089C" w:rsidRPr="0053639A" w:rsidRDefault="00CE2D8F" w:rsidP="00D5089C">
      <w:pPr>
        <w:pStyle w:val="NoSpacing"/>
        <w:rPr>
          <w:noProof/>
        </w:rPr>
      </w:pPr>
      <w:r w:rsidRPr="00652488">
        <w:rPr>
          <w:noProof/>
        </w:rPr>
        <w:pict w14:anchorId="0C807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0pt;height:15.75pt;visibility:visible">
            <v:imagedata r:id="rId8" o:title=""/>
          </v:shape>
        </w:pict>
      </w:r>
      <w:bookmarkEnd w:id="2"/>
      <w:bookmarkEnd w:id="3"/>
    </w:p>
    <w:p w14:paraId="527FD1A6" w14:textId="77777777" w:rsidR="00D5089C" w:rsidRPr="0053639A" w:rsidRDefault="00D5089C" w:rsidP="00D5089C">
      <w:pPr>
        <w:pStyle w:val="NoSpacing"/>
      </w:pPr>
    </w:p>
    <w:tbl>
      <w:tblPr>
        <w:tblW w:w="0" w:type="auto"/>
        <w:tblLook w:val="04A0" w:firstRow="1" w:lastRow="0" w:firstColumn="1" w:lastColumn="0" w:noHBand="0" w:noVBand="1"/>
      </w:tblPr>
      <w:tblGrid>
        <w:gridCol w:w="2695"/>
        <w:gridCol w:w="8095"/>
      </w:tblGrid>
      <w:tr w:rsidR="00FB5249" w:rsidRPr="0053639A" w14:paraId="618D5533" w14:textId="77777777" w:rsidTr="00CE2D8F">
        <w:tc>
          <w:tcPr>
            <w:tcW w:w="2695" w:type="dxa"/>
            <w:shd w:val="clear" w:color="auto" w:fill="auto"/>
          </w:tcPr>
          <w:p w14:paraId="0C9ABC34" w14:textId="77777777" w:rsidR="00FB5249" w:rsidRPr="00CE2D8F" w:rsidRDefault="00FB5249" w:rsidP="00CE2D8F">
            <w:pPr>
              <w:spacing w:before="0" w:after="0" w:line="360" w:lineRule="auto"/>
              <w:rPr>
                <w:szCs w:val="24"/>
              </w:rPr>
            </w:pPr>
            <w:bookmarkStart w:id="4" w:name="_Toc456859774"/>
            <w:bookmarkStart w:id="5" w:name="_Toc456859936"/>
            <w:r w:rsidRPr="00CE2D8F">
              <w:rPr>
                <w:szCs w:val="24"/>
              </w:rPr>
              <w:t>DATE:</w:t>
            </w:r>
            <w:r w:rsidRPr="00CE2D8F">
              <w:rPr>
                <w:szCs w:val="24"/>
              </w:rPr>
              <w:tab/>
            </w:r>
          </w:p>
        </w:tc>
        <w:tc>
          <w:tcPr>
            <w:tcW w:w="8095" w:type="dxa"/>
            <w:tcBorders>
              <w:bottom w:val="single" w:sz="4" w:space="0" w:color="auto"/>
            </w:tcBorders>
            <w:shd w:val="clear" w:color="auto" w:fill="auto"/>
          </w:tcPr>
          <w:p w14:paraId="2732C3C6" w14:textId="77777777" w:rsidR="00FB5249" w:rsidRPr="00CE2D8F" w:rsidRDefault="00FB5249" w:rsidP="00CE2D8F">
            <w:pPr>
              <w:spacing w:before="0" w:after="0" w:line="360" w:lineRule="auto"/>
              <w:rPr>
                <w:szCs w:val="24"/>
              </w:rPr>
            </w:pPr>
          </w:p>
        </w:tc>
      </w:tr>
      <w:tr w:rsidR="00FB5249" w:rsidRPr="0053639A" w14:paraId="13AD4EF9" w14:textId="77777777" w:rsidTr="00CE2D8F">
        <w:tc>
          <w:tcPr>
            <w:tcW w:w="2695" w:type="dxa"/>
            <w:shd w:val="clear" w:color="auto" w:fill="auto"/>
          </w:tcPr>
          <w:p w14:paraId="060A704E" w14:textId="77777777" w:rsidR="00FB5249" w:rsidRPr="00CE2D8F" w:rsidRDefault="00FB5249" w:rsidP="00CE2D8F">
            <w:pPr>
              <w:spacing w:before="0" w:after="0" w:line="360" w:lineRule="auto"/>
              <w:rPr>
                <w:szCs w:val="24"/>
              </w:rPr>
            </w:pPr>
            <w:r w:rsidRPr="00CE2D8F">
              <w:rPr>
                <w:szCs w:val="24"/>
              </w:rPr>
              <w:t>ORIGINATOR:</w:t>
            </w:r>
          </w:p>
        </w:tc>
        <w:tc>
          <w:tcPr>
            <w:tcW w:w="8095" w:type="dxa"/>
            <w:tcBorders>
              <w:top w:val="single" w:sz="4" w:space="0" w:color="auto"/>
              <w:bottom w:val="single" w:sz="4" w:space="0" w:color="auto"/>
            </w:tcBorders>
            <w:shd w:val="clear" w:color="auto" w:fill="auto"/>
          </w:tcPr>
          <w:p w14:paraId="59830D97" w14:textId="77777777" w:rsidR="00FB5249" w:rsidRPr="00CE2D8F" w:rsidRDefault="00FB5249" w:rsidP="00CE2D8F">
            <w:pPr>
              <w:spacing w:before="0" w:after="0" w:line="360" w:lineRule="auto"/>
              <w:rPr>
                <w:szCs w:val="24"/>
              </w:rPr>
            </w:pPr>
          </w:p>
        </w:tc>
      </w:tr>
      <w:tr w:rsidR="00FB5249" w:rsidRPr="0053639A" w14:paraId="2D2A57F6" w14:textId="77777777" w:rsidTr="00CE2D8F">
        <w:tc>
          <w:tcPr>
            <w:tcW w:w="2695" w:type="dxa"/>
            <w:shd w:val="clear" w:color="auto" w:fill="auto"/>
          </w:tcPr>
          <w:p w14:paraId="7ABB5642" w14:textId="77777777" w:rsidR="00FB5249" w:rsidRPr="00CE2D8F" w:rsidRDefault="00FB5249" w:rsidP="00CE2D8F">
            <w:pPr>
              <w:spacing w:before="0" w:after="0" w:line="360" w:lineRule="auto"/>
              <w:rPr>
                <w:szCs w:val="24"/>
              </w:rPr>
            </w:pPr>
            <w:r w:rsidRPr="00CE2D8F">
              <w:rPr>
                <w:szCs w:val="24"/>
              </w:rPr>
              <w:t>MEMBER’S NAME:</w:t>
            </w:r>
          </w:p>
        </w:tc>
        <w:tc>
          <w:tcPr>
            <w:tcW w:w="8095" w:type="dxa"/>
            <w:tcBorders>
              <w:top w:val="single" w:sz="4" w:space="0" w:color="auto"/>
              <w:bottom w:val="single" w:sz="4" w:space="0" w:color="auto"/>
            </w:tcBorders>
            <w:shd w:val="clear" w:color="auto" w:fill="auto"/>
          </w:tcPr>
          <w:p w14:paraId="7FE91DD4" w14:textId="77777777" w:rsidR="00FB5249" w:rsidRPr="00CE2D8F" w:rsidRDefault="00FB5249" w:rsidP="00CE2D8F">
            <w:pPr>
              <w:spacing w:before="0" w:after="0" w:line="360" w:lineRule="auto"/>
              <w:rPr>
                <w:szCs w:val="24"/>
              </w:rPr>
            </w:pPr>
          </w:p>
        </w:tc>
      </w:tr>
    </w:tbl>
    <w:p w14:paraId="4C7D3B47" w14:textId="77777777" w:rsidR="00FB5249" w:rsidRPr="0053639A" w:rsidRDefault="00FB5249" w:rsidP="00FB5249">
      <w:pPr>
        <w:spacing w:before="0" w:after="0" w:line="360" w:lineRule="auto"/>
        <w:rPr>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0103"/>
      </w:tblGrid>
      <w:tr w:rsidR="00FB5249" w:rsidRPr="0053639A" w14:paraId="095060AB" w14:textId="77777777" w:rsidTr="0082654C">
        <w:trPr>
          <w:trHeight w:val="432"/>
        </w:trPr>
        <w:tc>
          <w:tcPr>
            <w:tcW w:w="715" w:type="dxa"/>
            <w:tcBorders>
              <w:top w:val="nil"/>
              <w:left w:val="nil"/>
              <w:bottom w:val="single" w:sz="4" w:space="0" w:color="auto"/>
              <w:right w:val="nil"/>
            </w:tcBorders>
            <w:shd w:val="clear" w:color="auto" w:fill="auto"/>
            <w:vAlign w:val="center"/>
          </w:tcPr>
          <w:p w14:paraId="7B57F47F"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784BA6F1" w14:textId="77777777" w:rsidR="00FB5249" w:rsidRPr="00CE2D8F" w:rsidRDefault="00FB5249" w:rsidP="00CE2D8F">
            <w:pPr>
              <w:spacing w:before="0" w:after="0"/>
              <w:rPr>
                <w:szCs w:val="24"/>
              </w:rPr>
            </w:pPr>
            <w:r w:rsidRPr="0053639A">
              <w:t>Commendable action is less than for Auxiliary Achievement Award (see below).</w:t>
            </w:r>
          </w:p>
        </w:tc>
      </w:tr>
      <w:tr w:rsidR="00FB5249" w:rsidRPr="0053639A" w14:paraId="3B292A67"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6B992FFF"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6ED34C76" w14:textId="77777777" w:rsidR="00FB5249" w:rsidRPr="00CE2D8F" w:rsidRDefault="00FB5249" w:rsidP="00CE2D8F">
            <w:pPr>
              <w:spacing w:before="0" w:after="0"/>
              <w:rPr>
                <w:szCs w:val="24"/>
              </w:rPr>
            </w:pPr>
            <w:r w:rsidRPr="0053639A">
              <w:t>Award is being used to recognize a special event, new program and/or exceptional service.</w:t>
            </w:r>
          </w:p>
        </w:tc>
      </w:tr>
      <w:tr w:rsidR="00FB5249" w:rsidRPr="0053639A" w14:paraId="48C59470"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354C7BAC"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52314F8C" w14:textId="77777777" w:rsidR="00FB5249" w:rsidRPr="00CE2D8F" w:rsidRDefault="00FB5249" w:rsidP="00CE2D8F">
            <w:pPr>
              <w:spacing w:before="0" w:after="0"/>
              <w:rPr>
                <w:szCs w:val="24"/>
              </w:rPr>
            </w:pPr>
            <w:r w:rsidRPr="0053639A">
              <w:t xml:space="preserve">The word </w:t>
            </w:r>
            <w:r w:rsidRPr="00CE2D8F">
              <w:rPr>
                <w:b/>
                <w:i/>
              </w:rPr>
              <w:t>EXCEPTIONAL</w:t>
            </w:r>
            <w:r w:rsidRPr="0053639A">
              <w:t xml:space="preserve"> is used in commendation.</w:t>
            </w:r>
          </w:p>
        </w:tc>
      </w:tr>
      <w:tr w:rsidR="00FB5249" w:rsidRPr="0053639A" w14:paraId="0142FC92"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5EDC59B6" w14:textId="77777777" w:rsidR="00FB5249" w:rsidRPr="00CE2D8F" w:rsidRDefault="0053639A"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466A90D4" w14:textId="77777777" w:rsidR="00FB5249" w:rsidRPr="00CE2D8F" w:rsidRDefault="00FB5249" w:rsidP="00CE2D8F">
            <w:pPr>
              <w:spacing w:before="0" w:after="0"/>
              <w:rPr>
                <w:szCs w:val="24"/>
              </w:rPr>
            </w:pPr>
            <w:r w:rsidRPr="0053639A">
              <w:t>Justification i</w:t>
            </w:r>
            <w:r w:rsidR="005F2653">
              <w:t xml:space="preserve">n the citation that </w:t>
            </w:r>
            <w:r w:rsidRPr="0053639A">
              <w:t>th</w:t>
            </w:r>
            <w:r w:rsidR="005F2653">
              <w:t>e</w:t>
            </w:r>
            <w:r w:rsidRPr="0053639A">
              <w:t xml:space="preserve"> action is “</w:t>
            </w:r>
            <w:r w:rsidRPr="00CE2D8F">
              <w:rPr>
                <w:b/>
                <w:i/>
              </w:rPr>
              <w:t>above and beyond</w:t>
            </w:r>
            <w:r w:rsidRPr="0053639A">
              <w:t>”</w:t>
            </w:r>
            <w:r w:rsidR="005F2653">
              <w:t xml:space="preserve"> the job description</w:t>
            </w:r>
            <w:r w:rsidRPr="0053639A">
              <w:t>.</w:t>
            </w:r>
          </w:p>
        </w:tc>
      </w:tr>
      <w:tr w:rsidR="00FB5249" w:rsidRPr="0053639A" w14:paraId="25255E7C"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01E02191"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0E7477D2" w14:textId="77777777" w:rsidR="00FB5249" w:rsidRPr="00CE2D8F" w:rsidRDefault="00FB5249" w:rsidP="00CE2D8F">
            <w:pPr>
              <w:spacing w:before="0" w:after="0"/>
              <w:rPr>
                <w:szCs w:val="24"/>
              </w:rPr>
            </w:pPr>
            <w:r w:rsidRPr="0053639A">
              <w:t>Service cited is more than the job description and exceeds expected level of accomplishment.</w:t>
            </w:r>
          </w:p>
        </w:tc>
      </w:tr>
      <w:tr w:rsidR="00FB5249" w:rsidRPr="0053639A" w14:paraId="40DBC297"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25A6862A"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0075C38E" w14:textId="77777777" w:rsidR="00FB5249" w:rsidRPr="00CE2D8F" w:rsidRDefault="00FB5249" w:rsidP="00CE2D8F">
            <w:pPr>
              <w:spacing w:before="0" w:after="0"/>
              <w:rPr>
                <w:szCs w:val="24"/>
              </w:rPr>
            </w:pPr>
            <w:r w:rsidRPr="0053639A">
              <w:t>Citation is written to show why the member is worthy and deserving.</w:t>
            </w:r>
          </w:p>
        </w:tc>
      </w:tr>
      <w:tr w:rsidR="00FB5249" w:rsidRPr="0053639A" w14:paraId="526F6030"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49C4EC31"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22A5EC85" w14:textId="77777777" w:rsidR="00FB5249" w:rsidRPr="00CE2D8F" w:rsidRDefault="0082654C" w:rsidP="00CE2D8F">
            <w:pPr>
              <w:spacing w:before="0" w:after="0"/>
              <w:rPr>
                <w:szCs w:val="24"/>
              </w:rPr>
            </w:pPr>
            <w:r>
              <w:rPr>
                <w:szCs w:val="24"/>
              </w:rPr>
              <w:t>Action is (Y) or is not (N) operational in nature. “O” device is accordingly marked in block 3B and in the approval lines in block 19 of the CG1650 and accordingly authorized or omitted in the citation.</w:t>
            </w:r>
          </w:p>
        </w:tc>
      </w:tr>
      <w:tr w:rsidR="00FB5249" w:rsidRPr="0053639A" w14:paraId="2F7BAF0E"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15CA0248"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01C64CC4" w14:textId="77777777" w:rsidR="00FB5249" w:rsidRPr="00CE2D8F" w:rsidRDefault="00FB5249" w:rsidP="00CE2D8F">
            <w:pPr>
              <w:spacing w:before="0" w:after="0"/>
              <w:rPr>
                <w:szCs w:val="24"/>
              </w:rPr>
            </w:pPr>
            <w:r w:rsidRPr="00CE2D8F">
              <w:rPr>
                <w:szCs w:val="24"/>
              </w:rPr>
              <w:t>This form along with completed and electronically signed D7 CG1650 form and award citation is attached to forwarding e-mail.</w:t>
            </w:r>
          </w:p>
        </w:tc>
      </w:tr>
      <w:tr w:rsidR="00FB5249" w:rsidRPr="0053639A" w14:paraId="19699E50"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36F77A3D"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4F1951F2" w14:textId="77777777" w:rsidR="00FB5249" w:rsidRPr="00CE2D8F" w:rsidRDefault="00972EF0" w:rsidP="00CE2D8F">
            <w:pPr>
              <w:spacing w:before="0" w:after="0"/>
              <w:rPr>
                <w:szCs w:val="24"/>
              </w:rPr>
            </w:pPr>
            <w:r w:rsidRPr="00CE2D8F">
              <w:rPr>
                <w:szCs w:val="24"/>
              </w:rPr>
              <w:t>A</w:t>
            </w:r>
            <w:r w:rsidR="00AC1994" w:rsidRPr="00CE2D8F">
              <w:rPr>
                <w:szCs w:val="24"/>
              </w:rPr>
              <w:t>ddit</w:t>
            </w:r>
            <w:r w:rsidR="00127D40" w:rsidRPr="00CE2D8F">
              <w:rPr>
                <w:szCs w:val="24"/>
              </w:rPr>
              <w:t>i</w:t>
            </w:r>
            <w:r w:rsidR="00AC1994" w:rsidRPr="00CE2D8F">
              <w:rPr>
                <w:szCs w:val="24"/>
              </w:rPr>
              <w:t>onal document</w:t>
            </w:r>
            <w:r w:rsidRPr="00CE2D8F">
              <w:rPr>
                <w:szCs w:val="24"/>
              </w:rPr>
              <w:t>ation</w:t>
            </w:r>
            <w:r w:rsidR="00AC1994" w:rsidRPr="00CE2D8F">
              <w:rPr>
                <w:szCs w:val="24"/>
              </w:rPr>
              <w:t xml:space="preserve"> </w:t>
            </w:r>
            <w:r w:rsidRPr="00CE2D8F">
              <w:rPr>
                <w:szCs w:val="24"/>
              </w:rPr>
              <w:t>is neither required nor included.</w:t>
            </w:r>
          </w:p>
        </w:tc>
      </w:tr>
      <w:tr w:rsidR="00FB5249" w:rsidRPr="0053639A" w14:paraId="0F847E4C"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03EB1E09"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6DEBF0DF" w14:textId="77777777" w:rsidR="00FB5249" w:rsidRPr="00CE2D8F" w:rsidRDefault="00FB5249" w:rsidP="00CE2D8F">
            <w:pPr>
              <w:spacing w:before="0" w:after="0"/>
              <w:rPr>
                <w:szCs w:val="24"/>
              </w:rPr>
            </w:pPr>
            <w:r w:rsidRPr="00CE2D8F">
              <w:rPr>
                <w:szCs w:val="24"/>
              </w:rPr>
              <w:t>Spelling, grammar, and punctuation have been checked.</w:t>
            </w:r>
          </w:p>
        </w:tc>
      </w:tr>
      <w:tr w:rsidR="00FB5249" w:rsidRPr="0053639A" w14:paraId="3491B74C"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68EDD0A5"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066A3C23" w14:textId="77777777" w:rsidR="00FB5249" w:rsidRPr="00CE2D8F" w:rsidRDefault="00FB5249" w:rsidP="00CE2D8F">
            <w:pPr>
              <w:spacing w:before="0" w:after="0"/>
              <w:rPr>
                <w:szCs w:val="24"/>
              </w:rPr>
            </w:pPr>
            <w:r w:rsidRPr="00CE2D8F">
              <w:rPr>
                <w:szCs w:val="24"/>
              </w:rPr>
              <w:t>Paragraph justification, orientation, margins, line count, and font are correct (see below).</w:t>
            </w:r>
          </w:p>
        </w:tc>
      </w:tr>
      <w:tr w:rsidR="00FB5249" w:rsidRPr="0053639A" w14:paraId="189267E8" w14:textId="77777777" w:rsidTr="0082654C">
        <w:trPr>
          <w:trHeight w:val="432"/>
        </w:trPr>
        <w:tc>
          <w:tcPr>
            <w:tcW w:w="715" w:type="dxa"/>
            <w:tcBorders>
              <w:top w:val="single" w:sz="4" w:space="0" w:color="auto"/>
              <w:left w:val="nil"/>
              <w:bottom w:val="single" w:sz="4" w:space="0" w:color="auto"/>
              <w:right w:val="nil"/>
            </w:tcBorders>
            <w:shd w:val="clear" w:color="auto" w:fill="auto"/>
            <w:vAlign w:val="center"/>
          </w:tcPr>
          <w:p w14:paraId="5531BB5F" w14:textId="77777777" w:rsidR="00FB5249" w:rsidRPr="00CE2D8F" w:rsidRDefault="00FB5249" w:rsidP="00CE2D8F">
            <w:pPr>
              <w:spacing w:before="0" w:after="0"/>
              <w:rPr>
                <w:szCs w:val="24"/>
              </w:rPr>
            </w:pPr>
            <w:r w:rsidRPr="00CE2D8F">
              <w:rPr>
                <w:szCs w:val="24"/>
              </w:rPr>
              <w:t>Y/N</w:t>
            </w:r>
          </w:p>
        </w:tc>
        <w:tc>
          <w:tcPr>
            <w:tcW w:w="10103" w:type="dxa"/>
            <w:tcBorders>
              <w:top w:val="nil"/>
              <w:left w:val="nil"/>
              <w:bottom w:val="nil"/>
              <w:right w:val="nil"/>
            </w:tcBorders>
            <w:shd w:val="clear" w:color="auto" w:fill="auto"/>
            <w:vAlign w:val="center"/>
          </w:tcPr>
          <w:p w14:paraId="6FEE0067" w14:textId="77777777" w:rsidR="00FB5249" w:rsidRPr="00CE2D8F" w:rsidRDefault="00FB5249" w:rsidP="00CE2D8F">
            <w:pPr>
              <w:spacing w:before="0" w:after="0"/>
              <w:rPr>
                <w:szCs w:val="24"/>
              </w:rPr>
            </w:pPr>
            <w:r w:rsidRPr="00CE2D8F">
              <w:rPr>
                <w:szCs w:val="24"/>
              </w:rPr>
              <w:t>Check the award citation to ensure that it meets the criteria required.</w:t>
            </w:r>
          </w:p>
        </w:tc>
      </w:tr>
    </w:tbl>
    <w:p w14:paraId="43A8E5C1" w14:textId="77777777" w:rsidR="00D5089C" w:rsidRPr="0053639A" w:rsidRDefault="00D5089C" w:rsidP="00D5089C">
      <w:pPr>
        <w:pStyle w:val="NoSpacing"/>
      </w:pPr>
      <w:r w:rsidRPr="0053639A">
        <w:tab/>
      </w:r>
      <w:r w:rsidRPr="0053639A">
        <w:tab/>
      </w:r>
      <w:r w:rsidRPr="0053639A">
        <w:tab/>
      </w:r>
    </w:p>
    <w:bookmarkEnd w:id="4"/>
    <w:bookmarkEnd w:id="5"/>
    <w:p w14:paraId="4182F8FA" w14:textId="77777777" w:rsidR="0053639A" w:rsidRPr="0053639A" w:rsidRDefault="0053639A" w:rsidP="0053639A">
      <w:pPr>
        <w:pStyle w:val="NoSpacing"/>
        <w:rPr>
          <w:rFonts w:eastAsia="Times New Roman"/>
          <w:b/>
          <w:sz w:val="22"/>
          <w:szCs w:val="26"/>
        </w:rPr>
      </w:pPr>
      <w:r w:rsidRPr="0053639A">
        <w:rPr>
          <w:rFonts w:eastAsia="Times New Roman"/>
          <w:b/>
          <w:sz w:val="22"/>
          <w:szCs w:val="26"/>
        </w:rPr>
        <w:t>Routing Signatures:</w:t>
      </w:r>
    </w:p>
    <w:tbl>
      <w:tblPr>
        <w:tblW w:w="0" w:type="auto"/>
        <w:tblLook w:val="04A0" w:firstRow="1" w:lastRow="0" w:firstColumn="1" w:lastColumn="0" w:noHBand="0" w:noVBand="1"/>
      </w:tblPr>
      <w:tblGrid>
        <w:gridCol w:w="2244"/>
        <w:gridCol w:w="4884"/>
        <w:gridCol w:w="900"/>
        <w:gridCol w:w="2790"/>
      </w:tblGrid>
      <w:tr w:rsidR="006C1048" w:rsidRPr="0053639A" w14:paraId="2196D35F" w14:textId="77777777" w:rsidTr="0082654C">
        <w:tc>
          <w:tcPr>
            <w:tcW w:w="2244" w:type="dxa"/>
            <w:shd w:val="clear" w:color="auto" w:fill="auto"/>
            <w:vAlign w:val="bottom"/>
          </w:tcPr>
          <w:p w14:paraId="58965CD2" w14:textId="77777777" w:rsidR="006C1048" w:rsidRPr="00CE2D8F" w:rsidRDefault="006C1048" w:rsidP="00CE2D8F">
            <w:pPr>
              <w:pStyle w:val="NoSpacing"/>
              <w:spacing w:before="100"/>
              <w:rPr>
                <w:rFonts w:eastAsia="Times New Roman"/>
                <w:sz w:val="22"/>
                <w:szCs w:val="26"/>
              </w:rPr>
            </w:pPr>
            <w:r w:rsidRPr="00CE2D8F">
              <w:rPr>
                <w:rFonts w:eastAsia="Times New Roman"/>
                <w:sz w:val="22"/>
                <w:szCs w:val="26"/>
              </w:rPr>
              <w:t>Flotilla Commander</w:t>
            </w:r>
          </w:p>
        </w:tc>
        <w:tc>
          <w:tcPr>
            <w:tcW w:w="4884" w:type="dxa"/>
            <w:tcBorders>
              <w:bottom w:val="single" w:sz="4" w:space="0" w:color="auto"/>
            </w:tcBorders>
            <w:shd w:val="clear" w:color="auto" w:fill="auto"/>
            <w:vAlign w:val="bottom"/>
          </w:tcPr>
          <w:p w14:paraId="1B73C181" w14:textId="77777777" w:rsidR="006C1048" w:rsidRPr="00CE2D8F" w:rsidRDefault="006C1048" w:rsidP="00CE2D8F">
            <w:pPr>
              <w:pStyle w:val="NoSpacing"/>
              <w:spacing w:before="100"/>
              <w:rPr>
                <w:rFonts w:eastAsia="Times New Roman"/>
                <w:b/>
                <w:sz w:val="22"/>
                <w:szCs w:val="26"/>
              </w:rPr>
            </w:pPr>
            <w:r>
              <w:rPr>
                <w:rFonts w:eastAsia="Times New Roman"/>
                <w:b/>
                <w:sz w:val="22"/>
                <w:szCs w:val="26"/>
              </w:rPr>
              <w:t xml:space="preserve">/S/ </w:t>
            </w:r>
            <w:r w:rsidRPr="00CE2D8F">
              <w:rPr>
                <w:rFonts w:eastAsia="Times New Roman"/>
                <w:b/>
                <w:sz w:val="22"/>
                <w:szCs w:val="26"/>
              </w:rPr>
              <w:t>FC Name (Unit)</w:t>
            </w:r>
          </w:p>
        </w:tc>
        <w:tc>
          <w:tcPr>
            <w:tcW w:w="900" w:type="dxa"/>
            <w:shd w:val="clear" w:color="auto" w:fill="auto"/>
            <w:vAlign w:val="bottom"/>
          </w:tcPr>
          <w:p w14:paraId="42D323D7" w14:textId="77777777" w:rsidR="006C1048" w:rsidRPr="00CE2D8F" w:rsidRDefault="006C1048" w:rsidP="00CE2D8F">
            <w:pPr>
              <w:pStyle w:val="NoSpacing"/>
              <w:spacing w:before="100"/>
              <w:jc w:val="right"/>
              <w:rPr>
                <w:rFonts w:eastAsia="Times New Roman"/>
                <w:sz w:val="22"/>
                <w:szCs w:val="26"/>
              </w:rPr>
            </w:pPr>
            <w:r w:rsidRPr="00CE2D8F">
              <w:rPr>
                <w:rFonts w:eastAsia="Times New Roman"/>
                <w:sz w:val="22"/>
                <w:szCs w:val="26"/>
              </w:rPr>
              <w:t>Date:</w:t>
            </w:r>
          </w:p>
        </w:tc>
        <w:tc>
          <w:tcPr>
            <w:tcW w:w="2790" w:type="dxa"/>
            <w:tcBorders>
              <w:bottom w:val="single" w:sz="4" w:space="0" w:color="auto"/>
            </w:tcBorders>
            <w:shd w:val="clear" w:color="auto" w:fill="auto"/>
            <w:vAlign w:val="bottom"/>
          </w:tcPr>
          <w:p w14:paraId="3912CEDD" w14:textId="77777777" w:rsidR="006C1048" w:rsidRPr="00DD474B" w:rsidRDefault="006C1048" w:rsidP="00CE2D8F">
            <w:pPr>
              <w:pStyle w:val="NoSpacing"/>
              <w:spacing w:before="100"/>
              <w:rPr>
                <w:rFonts w:eastAsia="Times New Roman"/>
                <w:b/>
                <w:sz w:val="22"/>
                <w:szCs w:val="26"/>
              </w:rPr>
            </w:pPr>
            <w:r w:rsidRPr="00DD474B">
              <w:rPr>
                <w:rFonts w:eastAsia="Times New Roman"/>
                <w:b/>
                <w:sz w:val="22"/>
                <w:szCs w:val="26"/>
              </w:rPr>
              <w:t>DD MMM YYYY</w:t>
            </w:r>
          </w:p>
        </w:tc>
      </w:tr>
      <w:tr w:rsidR="006C1048" w:rsidRPr="0053639A" w14:paraId="3B0E9415" w14:textId="77777777" w:rsidTr="0082654C">
        <w:tc>
          <w:tcPr>
            <w:tcW w:w="2244" w:type="dxa"/>
            <w:shd w:val="clear" w:color="auto" w:fill="auto"/>
            <w:vAlign w:val="bottom"/>
          </w:tcPr>
          <w:p w14:paraId="3237AA3F" w14:textId="77777777" w:rsidR="006C1048" w:rsidRPr="00CE2D8F" w:rsidRDefault="006C1048" w:rsidP="00DD474B">
            <w:pPr>
              <w:pStyle w:val="NoSpacing"/>
              <w:spacing w:before="100"/>
              <w:rPr>
                <w:rFonts w:eastAsia="Times New Roman"/>
                <w:sz w:val="22"/>
                <w:szCs w:val="26"/>
              </w:rPr>
            </w:pPr>
            <w:r w:rsidRPr="00CE2D8F">
              <w:rPr>
                <w:rFonts w:eastAsia="Times New Roman"/>
                <w:sz w:val="22"/>
                <w:szCs w:val="26"/>
              </w:rPr>
              <w:t>Division Commander</w:t>
            </w:r>
          </w:p>
        </w:tc>
        <w:tc>
          <w:tcPr>
            <w:tcW w:w="4884" w:type="dxa"/>
            <w:tcBorders>
              <w:top w:val="single" w:sz="4" w:space="0" w:color="auto"/>
              <w:bottom w:val="single" w:sz="4" w:space="0" w:color="auto"/>
            </w:tcBorders>
            <w:shd w:val="clear" w:color="auto" w:fill="auto"/>
            <w:vAlign w:val="bottom"/>
          </w:tcPr>
          <w:p w14:paraId="1C8AF859" w14:textId="77777777" w:rsidR="006C1048" w:rsidRPr="00CE2D8F" w:rsidRDefault="006C1048" w:rsidP="00DD474B">
            <w:pPr>
              <w:pStyle w:val="NoSpacing"/>
              <w:spacing w:before="100"/>
              <w:rPr>
                <w:rFonts w:eastAsia="Times New Roman"/>
                <w:sz w:val="22"/>
                <w:szCs w:val="26"/>
              </w:rPr>
            </w:pPr>
            <w:r>
              <w:rPr>
                <w:rFonts w:eastAsia="Times New Roman"/>
                <w:b/>
                <w:sz w:val="22"/>
                <w:szCs w:val="26"/>
              </w:rPr>
              <w:t xml:space="preserve">/S/ </w:t>
            </w:r>
            <w:r w:rsidRPr="00CE2D8F">
              <w:rPr>
                <w:rFonts w:eastAsia="Times New Roman"/>
                <w:b/>
                <w:sz w:val="22"/>
                <w:szCs w:val="26"/>
              </w:rPr>
              <w:t>DCDR Name (Unit)</w:t>
            </w:r>
          </w:p>
        </w:tc>
        <w:tc>
          <w:tcPr>
            <w:tcW w:w="900" w:type="dxa"/>
            <w:shd w:val="clear" w:color="auto" w:fill="auto"/>
            <w:vAlign w:val="bottom"/>
          </w:tcPr>
          <w:p w14:paraId="1A66306C" w14:textId="77777777" w:rsidR="006C1048" w:rsidRPr="00CE2D8F" w:rsidRDefault="006C1048" w:rsidP="00DD474B">
            <w:pPr>
              <w:pStyle w:val="NoSpacing"/>
              <w:spacing w:before="100"/>
              <w:jc w:val="right"/>
              <w:rPr>
                <w:rFonts w:eastAsia="Times New Roman"/>
                <w:sz w:val="22"/>
                <w:szCs w:val="26"/>
              </w:rPr>
            </w:pPr>
            <w:r w:rsidRPr="00CE2D8F">
              <w:rPr>
                <w:rFonts w:eastAsia="Times New Roman"/>
                <w:sz w:val="22"/>
                <w:szCs w:val="26"/>
              </w:rPr>
              <w:t>Date:</w:t>
            </w:r>
          </w:p>
        </w:tc>
        <w:tc>
          <w:tcPr>
            <w:tcW w:w="2790" w:type="dxa"/>
            <w:tcBorders>
              <w:top w:val="single" w:sz="4" w:space="0" w:color="auto"/>
              <w:bottom w:val="single" w:sz="4" w:space="0" w:color="auto"/>
            </w:tcBorders>
            <w:shd w:val="clear" w:color="auto" w:fill="auto"/>
            <w:vAlign w:val="bottom"/>
          </w:tcPr>
          <w:p w14:paraId="5D5C5AA7" w14:textId="77777777" w:rsidR="006C1048" w:rsidRPr="00DD474B" w:rsidRDefault="006C1048" w:rsidP="00DD474B">
            <w:pPr>
              <w:pStyle w:val="NoSpacing"/>
              <w:spacing w:before="100"/>
              <w:rPr>
                <w:rFonts w:eastAsia="Times New Roman"/>
                <w:b/>
                <w:sz w:val="22"/>
                <w:szCs w:val="26"/>
              </w:rPr>
            </w:pPr>
            <w:r w:rsidRPr="00DD474B">
              <w:rPr>
                <w:rFonts w:eastAsia="Times New Roman"/>
                <w:b/>
                <w:sz w:val="22"/>
                <w:szCs w:val="26"/>
              </w:rPr>
              <w:t>DD MMM YYYY</w:t>
            </w:r>
          </w:p>
        </w:tc>
      </w:tr>
    </w:tbl>
    <w:p w14:paraId="3953B42F" w14:textId="77777777" w:rsidR="0053639A" w:rsidRPr="0053639A" w:rsidRDefault="0053639A" w:rsidP="0053639A">
      <w:pPr>
        <w:pStyle w:val="NoSpacing"/>
        <w:rPr>
          <w:rFonts w:eastAsia="Times New Roman"/>
          <w:sz w:val="22"/>
          <w:szCs w:val="26"/>
        </w:rPr>
      </w:pPr>
    </w:p>
    <w:p w14:paraId="5B343EA6" w14:textId="77777777" w:rsidR="0053639A" w:rsidRPr="0053639A" w:rsidRDefault="0053639A" w:rsidP="0053639A">
      <w:pPr>
        <w:pStyle w:val="NoSpacing"/>
        <w:rPr>
          <w:rFonts w:eastAsia="Times New Roman"/>
          <w:sz w:val="22"/>
          <w:szCs w:val="26"/>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62"/>
        <w:gridCol w:w="1120"/>
        <w:gridCol w:w="1405"/>
        <w:gridCol w:w="1641"/>
        <w:gridCol w:w="1496"/>
        <w:gridCol w:w="753"/>
        <w:gridCol w:w="1037"/>
        <w:gridCol w:w="883"/>
      </w:tblGrid>
      <w:tr w:rsidR="0053639A" w:rsidRPr="0053639A" w14:paraId="44308C64" w14:textId="77777777" w:rsidTr="00CE2D8F">
        <w:tc>
          <w:tcPr>
            <w:tcW w:w="7989" w:type="dxa"/>
            <w:gridSpan w:val="6"/>
            <w:tcBorders>
              <w:top w:val="nil"/>
              <w:left w:val="nil"/>
              <w:bottom w:val="single" w:sz="4" w:space="0" w:color="auto"/>
              <w:right w:val="single" w:sz="4" w:space="0" w:color="auto"/>
            </w:tcBorders>
            <w:shd w:val="clear" w:color="auto" w:fill="auto"/>
          </w:tcPr>
          <w:p w14:paraId="7E543C65" w14:textId="77777777" w:rsidR="0053639A" w:rsidRPr="00CE2D8F" w:rsidRDefault="0053639A" w:rsidP="00CE2D8F">
            <w:pPr>
              <w:autoSpaceDE w:val="0"/>
              <w:autoSpaceDN w:val="0"/>
              <w:adjustRightInd w:val="0"/>
              <w:spacing w:before="12" w:after="12"/>
              <w:rPr>
                <w:i/>
                <w:sz w:val="23"/>
                <w:szCs w:val="23"/>
              </w:rPr>
            </w:pPr>
          </w:p>
        </w:tc>
        <w:tc>
          <w:tcPr>
            <w:tcW w:w="2673" w:type="dxa"/>
            <w:gridSpan w:val="3"/>
            <w:tcBorders>
              <w:top w:val="single" w:sz="4" w:space="0" w:color="auto"/>
              <w:left w:val="nil"/>
              <w:bottom w:val="single" w:sz="4" w:space="0" w:color="auto"/>
              <w:right w:val="single" w:sz="4" w:space="0" w:color="auto"/>
            </w:tcBorders>
            <w:shd w:val="clear" w:color="auto" w:fill="D9D9D9"/>
          </w:tcPr>
          <w:p w14:paraId="009DE395" w14:textId="77777777" w:rsidR="0053639A" w:rsidRPr="00CE2D8F" w:rsidRDefault="0053639A" w:rsidP="00CE2D8F">
            <w:pPr>
              <w:autoSpaceDE w:val="0"/>
              <w:autoSpaceDN w:val="0"/>
              <w:adjustRightInd w:val="0"/>
              <w:spacing w:before="12" w:after="12"/>
              <w:jc w:val="center"/>
              <w:rPr>
                <w:b/>
                <w:i/>
                <w:sz w:val="23"/>
                <w:szCs w:val="23"/>
              </w:rPr>
            </w:pPr>
            <w:r w:rsidRPr="00CE2D8F">
              <w:rPr>
                <w:b/>
                <w:i/>
                <w:sz w:val="23"/>
                <w:szCs w:val="23"/>
              </w:rPr>
              <w:t>Margins</w:t>
            </w:r>
          </w:p>
        </w:tc>
      </w:tr>
      <w:tr w:rsidR="0053639A" w:rsidRPr="0053639A" w14:paraId="0D3E69C4" w14:textId="77777777" w:rsidTr="00CE2D8F">
        <w:tc>
          <w:tcPr>
            <w:tcW w:w="1165" w:type="dxa"/>
            <w:tcBorders>
              <w:top w:val="single" w:sz="4" w:space="0" w:color="auto"/>
            </w:tcBorders>
            <w:shd w:val="clear" w:color="auto" w:fill="D9D9D9"/>
          </w:tcPr>
          <w:p w14:paraId="1586BA30" w14:textId="77777777" w:rsidR="0053639A" w:rsidRPr="00CE2D8F" w:rsidRDefault="0053639A" w:rsidP="00CE2D8F">
            <w:pPr>
              <w:autoSpaceDE w:val="0"/>
              <w:autoSpaceDN w:val="0"/>
              <w:adjustRightInd w:val="0"/>
              <w:spacing w:before="12" w:after="12"/>
              <w:rPr>
                <w:b/>
                <w:i/>
                <w:sz w:val="23"/>
                <w:szCs w:val="23"/>
              </w:rPr>
            </w:pPr>
            <w:r w:rsidRPr="00CE2D8F">
              <w:rPr>
                <w:b/>
                <w:i/>
                <w:sz w:val="23"/>
                <w:szCs w:val="23"/>
              </w:rPr>
              <w:t>Award</w:t>
            </w:r>
          </w:p>
        </w:tc>
        <w:tc>
          <w:tcPr>
            <w:tcW w:w="1162" w:type="dxa"/>
            <w:tcBorders>
              <w:top w:val="single" w:sz="4" w:space="0" w:color="auto"/>
            </w:tcBorders>
            <w:shd w:val="clear" w:color="auto" w:fill="D9D9D9"/>
          </w:tcPr>
          <w:p w14:paraId="6CA18AEB" w14:textId="77777777" w:rsidR="0053639A" w:rsidRPr="00CE2D8F" w:rsidRDefault="0053639A" w:rsidP="00CE2D8F">
            <w:pPr>
              <w:autoSpaceDE w:val="0"/>
              <w:autoSpaceDN w:val="0"/>
              <w:adjustRightInd w:val="0"/>
              <w:spacing w:before="12" w:after="12"/>
              <w:rPr>
                <w:b/>
                <w:i/>
                <w:sz w:val="23"/>
                <w:szCs w:val="23"/>
              </w:rPr>
            </w:pPr>
            <w:r w:rsidRPr="00CE2D8F">
              <w:rPr>
                <w:b/>
                <w:i/>
                <w:sz w:val="23"/>
                <w:szCs w:val="23"/>
              </w:rPr>
              <w:t>Justified</w:t>
            </w:r>
          </w:p>
        </w:tc>
        <w:tc>
          <w:tcPr>
            <w:tcW w:w="1120" w:type="dxa"/>
            <w:tcBorders>
              <w:top w:val="single" w:sz="4" w:space="0" w:color="auto"/>
            </w:tcBorders>
            <w:shd w:val="clear" w:color="auto" w:fill="D9D9D9"/>
          </w:tcPr>
          <w:p w14:paraId="0C5B3E27" w14:textId="77777777" w:rsidR="0053639A" w:rsidRPr="00CE2D8F" w:rsidRDefault="0053639A" w:rsidP="00CE2D8F">
            <w:pPr>
              <w:autoSpaceDE w:val="0"/>
              <w:autoSpaceDN w:val="0"/>
              <w:adjustRightInd w:val="0"/>
              <w:spacing w:before="12" w:after="12"/>
              <w:jc w:val="center"/>
              <w:rPr>
                <w:b/>
                <w:i/>
                <w:sz w:val="23"/>
                <w:szCs w:val="23"/>
              </w:rPr>
            </w:pPr>
            <w:r w:rsidRPr="00CE2D8F">
              <w:rPr>
                <w:b/>
                <w:i/>
                <w:sz w:val="23"/>
                <w:szCs w:val="23"/>
              </w:rPr>
              <w:t>Min</w:t>
            </w:r>
          </w:p>
        </w:tc>
        <w:tc>
          <w:tcPr>
            <w:tcW w:w="1405" w:type="dxa"/>
            <w:tcBorders>
              <w:top w:val="single" w:sz="4" w:space="0" w:color="auto"/>
            </w:tcBorders>
            <w:shd w:val="clear" w:color="auto" w:fill="D9D9D9"/>
          </w:tcPr>
          <w:p w14:paraId="236C1D7C" w14:textId="77777777" w:rsidR="0053639A" w:rsidRPr="00CE2D8F" w:rsidRDefault="0053639A" w:rsidP="00CE2D8F">
            <w:pPr>
              <w:autoSpaceDE w:val="0"/>
              <w:autoSpaceDN w:val="0"/>
              <w:adjustRightInd w:val="0"/>
              <w:spacing w:before="12" w:after="12"/>
              <w:jc w:val="center"/>
              <w:rPr>
                <w:b/>
                <w:i/>
                <w:sz w:val="23"/>
                <w:szCs w:val="23"/>
              </w:rPr>
            </w:pPr>
            <w:r w:rsidRPr="00CE2D8F">
              <w:rPr>
                <w:b/>
                <w:i/>
                <w:sz w:val="23"/>
                <w:szCs w:val="23"/>
              </w:rPr>
              <w:t>Max</w:t>
            </w:r>
            <w:r w:rsidR="007F6FB9" w:rsidRPr="00CE2D8F">
              <w:rPr>
                <w:b/>
                <w:i/>
                <w:sz w:val="23"/>
                <w:szCs w:val="23"/>
              </w:rPr>
              <w:t xml:space="preserve"> *</w:t>
            </w:r>
          </w:p>
        </w:tc>
        <w:tc>
          <w:tcPr>
            <w:tcW w:w="1641" w:type="dxa"/>
            <w:tcBorders>
              <w:top w:val="single" w:sz="4" w:space="0" w:color="auto"/>
            </w:tcBorders>
            <w:shd w:val="clear" w:color="auto" w:fill="D9D9D9"/>
          </w:tcPr>
          <w:p w14:paraId="05B3E42F" w14:textId="77777777" w:rsidR="0053639A" w:rsidRPr="00CE2D8F" w:rsidRDefault="0053639A" w:rsidP="00CE2D8F">
            <w:pPr>
              <w:autoSpaceDE w:val="0"/>
              <w:autoSpaceDN w:val="0"/>
              <w:adjustRightInd w:val="0"/>
              <w:spacing w:before="12" w:after="12"/>
              <w:jc w:val="center"/>
              <w:rPr>
                <w:b/>
                <w:i/>
                <w:sz w:val="23"/>
                <w:szCs w:val="23"/>
              </w:rPr>
            </w:pPr>
            <w:r w:rsidRPr="00CE2D8F">
              <w:rPr>
                <w:b/>
                <w:i/>
                <w:sz w:val="23"/>
                <w:szCs w:val="23"/>
              </w:rPr>
              <w:t>Font</w:t>
            </w:r>
          </w:p>
        </w:tc>
        <w:tc>
          <w:tcPr>
            <w:tcW w:w="1492" w:type="dxa"/>
            <w:tcBorders>
              <w:top w:val="single" w:sz="4" w:space="0" w:color="auto"/>
            </w:tcBorders>
            <w:shd w:val="clear" w:color="auto" w:fill="D9D9D9"/>
          </w:tcPr>
          <w:p w14:paraId="61459326" w14:textId="77777777" w:rsidR="0053639A" w:rsidRPr="00CE2D8F" w:rsidRDefault="0053639A" w:rsidP="00CE2D8F">
            <w:pPr>
              <w:autoSpaceDE w:val="0"/>
              <w:autoSpaceDN w:val="0"/>
              <w:adjustRightInd w:val="0"/>
              <w:spacing w:before="12" w:after="12"/>
              <w:rPr>
                <w:b/>
                <w:i/>
                <w:sz w:val="23"/>
                <w:szCs w:val="23"/>
              </w:rPr>
            </w:pPr>
            <w:r w:rsidRPr="00CE2D8F">
              <w:rPr>
                <w:b/>
                <w:i/>
                <w:sz w:val="23"/>
                <w:szCs w:val="23"/>
              </w:rPr>
              <w:t>Orientation</w:t>
            </w:r>
          </w:p>
        </w:tc>
        <w:tc>
          <w:tcPr>
            <w:tcW w:w="753" w:type="dxa"/>
            <w:tcBorders>
              <w:top w:val="single" w:sz="4" w:space="0" w:color="auto"/>
            </w:tcBorders>
            <w:shd w:val="clear" w:color="auto" w:fill="D9D9D9"/>
          </w:tcPr>
          <w:p w14:paraId="452AFBDC" w14:textId="77777777" w:rsidR="0053639A" w:rsidRPr="00CE2D8F" w:rsidRDefault="0053639A" w:rsidP="00CE2D8F">
            <w:pPr>
              <w:autoSpaceDE w:val="0"/>
              <w:autoSpaceDN w:val="0"/>
              <w:adjustRightInd w:val="0"/>
              <w:spacing w:before="12" w:after="12"/>
              <w:jc w:val="center"/>
              <w:rPr>
                <w:b/>
                <w:i/>
                <w:sz w:val="23"/>
                <w:szCs w:val="23"/>
              </w:rPr>
            </w:pPr>
            <w:r w:rsidRPr="00CE2D8F">
              <w:rPr>
                <w:b/>
                <w:i/>
                <w:sz w:val="23"/>
                <w:szCs w:val="23"/>
              </w:rPr>
              <w:t>Top</w:t>
            </w:r>
          </w:p>
        </w:tc>
        <w:tc>
          <w:tcPr>
            <w:tcW w:w="1037" w:type="dxa"/>
            <w:tcBorders>
              <w:top w:val="single" w:sz="4" w:space="0" w:color="auto"/>
            </w:tcBorders>
            <w:shd w:val="clear" w:color="auto" w:fill="D9D9D9"/>
          </w:tcPr>
          <w:p w14:paraId="1D0D05B5" w14:textId="77777777" w:rsidR="0053639A" w:rsidRPr="00CE2D8F" w:rsidRDefault="0053639A" w:rsidP="00CE2D8F">
            <w:pPr>
              <w:autoSpaceDE w:val="0"/>
              <w:autoSpaceDN w:val="0"/>
              <w:adjustRightInd w:val="0"/>
              <w:spacing w:before="12" w:after="12"/>
              <w:jc w:val="center"/>
              <w:rPr>
                <w:b/>
                <w:i/>
                <w:sz w:val="23"/>
                <w:szCs w:val="23"/>
              </w:rPr>
            </w:pPr>
            <w:r w:rsidRPr="00CE2D8F">
              <w:rPr>
                <w:b/>
                <w:i/>
                <w:sz w:val="23"/>
                <w:szCs w:val="23"/>
              </w:rPr>
              <w:t>Bottom</w:t>
            </w:r>
          </w:p>
        </w:tc>
        <w:tc>
          <w:tcPr>
            <w:tcW w:w="883" w:type="dxa"/>
            <w:tcBorders>
              <w:top w:val="single" w:sz="4" w:space="0" w:color="auto"/>
            </w:tcBorders>
            <w:shd w:val="clear" w:color="auto" w:fill="D9D9D9"/>
          </w:tcPr>
          <w:p w14:paraId="17A0C1FB" w14:textId="77777777" w:rsidR="0053639A" w:rsidRPr="00CE2D8F" w:rsidRDefault="0053639A" w:rsidP="00CE2D8F">
            <w:pPr>
              <w:autoSpaceDE w:val="0"/>
              <w:autoSpaceDN w:val="0"/>
              <w:adjustRightInd w:val="0"/>
              <w:spacing w:before="12" w:after="12"/>
              <w:jc w:val="center"/>
              <w:rPr>
                <w:b/>
                <w:i/>
                <w:sz w:val="23"/>
                <w:szCs w:val="23"/>
              </w:rPr>
            </w:pPr>
            <w:r w:rsidRPr="00CE2D8F">
              <w:rPr>
                <w:b/>
                <w:i/>
                <w:sz w:val="23"/>
                <w:szCs w:val="23"/>
              </w:rPr>
              <w:t>Sides</w:t>
            </w:r>
          </w:p>
        </w:tc>
      </w:tr>
      <w:tr w:rsidR="0053639A" w:rsidRPr="0053639A" w14:paraId="3D56E714" w14:textId="77777777" w:rsidTr="00CE2D8F">
        <w:tc>
          <w:tcPr>
            <w:tcW w:w="1165" w:type="dxa"/>
            <w:shd w:val="clear" w:color="auto" w:fill="auto"/>
          </w:tcPr>
          <w:p w14:paraId="2E6C44CB" w14:textId="77777777" w:rsidR="0053639A" w:rsidRPr="00CE2D8F" w:rsidRDefault="0053639A" w:rsidP="00CE2D8F">
            <w:pPr>
              <w:autoSpaceDE w:val="0"/>
              <w:autoSpaceDN w:val="0"/>
              <w:adjustRightInd w:val="0"/>
              <w:spacing w:before="12" w:after="12"/>
              <w:rPr>
                <w:sz w:val="23"/>
                <w:szCs w:val="23"/>
              </w:rPr>
            </w:pPr>
            <w:r w:rsidRPr="00CE2D8F">
              <w:rPr>
                <w:sz w:val="23"/>
                <w:szCs w:val="23"/>
              </w:rPr>
              <w:t>ACLOC</w:t>
            </w:r>
          </w:p>
        </w:tc>
        <w:tc>
          <w:tcPr>
            <w:tcW w:w="1162" w:type="dxa"/>
            <w:shd w:val="clear" w:color="auto" w:fill="auto"/>
          </w:tcPr>
          <w:p w14:paraId="0A97E941" w14:textId="77777777" w:rsidR="0053639A" w:rsidRPr="00CE2D8F" w:rsidRDefault="0053639A" w:rsidP="00CE2D8F">
            <w:pPr>
              <w:autoSpaceDE w:val="0"/>
              <w:autoSpaceDN w:val="0"/>
              <w:adjustRightInd w:val="0"/>
              <w:spacing w:before="12" w:after="12"/>
              <w:rPr>
                <w:sz w:val="23"/>
                <w:szCs w:val="23"/>
              </w:rPr>
            </w:pPr>
            <w:r w:rsidRPr="00CE2D8F">
              <w:rPr>
                <w:sz w:val="23"/>
                <w:szCs w:val="23"/>
              </w:rPr>
              <w:t>Full</w:t>
            </w:r>
          </w:p>
        </w:tc>
        <w:tc>
          <w:tcPr>
            <w:tcW w:w="1120" w:type="dxa"/>
            <w:shd w:val="clear" w:color="auto" w:fill="auto"/>
          </w:tcPr>
          <w:p w14:paraId="00DC1D5C" w14:textId="77777777" w:rsidR="0053639A" w:rsidRPr="00CE2D8F" w:rsidRDefault="007F6FB9" w:rsidP="00CE2D8F">
            <w:pPr>
              <w:autoSpaceDE w:val="0"/>
              <w:autoSpaceDN w:val="0"/>
              <w:adjustRightInd w:val="0"/>
              <w:spacing w:before="12" w:after="12"/>
              <w:rPr>
                <w:sz w:val="23"/>
                <w:szCs w:val="23"/>
              </w:rPr>
            </w:pPr>
            <w:r w:rsidRPr="00CE2D8F">
              <w:rPr>
                <w:sz w:val="23"/>
                <w:szCs w:val="23"/>
              </w:rPr>
              <w:t>None</w:t>
            </w:r>
          </w:p>
        </w:tc>
        <w:tc>
          <w:tcPr>
            <w:tcW w:w="1405" w:type="dxa"/>
            <w:shd w:val="clear" w:color="auto" w:fill="auto"/>
          </w:tcPr>
          <w:p w14:paraId="175F157C" w14:textId="77777777" w:rsidR="0053639A" w:rsidRPr="00CE2D8F" w:rsidRDefault="007F6FB9" w:rsidP="00CE2D8F">
            <w:pPr>
              <w:autoSpaceDE w:val="0"/>
              <w:autoSpaceDN w:val="0"/>
              <w:adjustRightInd w:val="0"/>
              <w:spacing w:before="12" w:after="12"/>
              <w:rPr>
                <w:sz w:val="23"/>
                <w:szCs w:val="23"/>
              </w:rPr>
            </w:pPr>
            <w:r w:rsidRPr="00CE2D8F">
              <w:rPr>
                <w:sz w:val="23"/>
                <w:szCs w:val="23"/>
              </w:rPr>
              <w:t>24 /26 lines</w:t>
            </w:r>
          </w:p>
        </w:tc>
        <w:tc>
          <w:tcPr>
            <w:tcW w:w="1641" w:type="dxa"/>
            <w:shd w:val="clear" w:color="auto" w:fill="auto"/>
          </w:tcPr>
          <w:p w14:paraId="35C7FF54" w14:textId="77777777" w:rsidR="0053639A" w:rsidRPr="00CE2D8F" w:rsidRDefault="0053639A" w:rsidP="00CE2D8F">
            <w:pPr>
              <w:autoSpaceDE w:val="0"/>
              <w:autoSpaceDN w:val="0"/>
              <w:adjustRightInd w:val="0"/>
              <w:spacing w:before="12" w:after="12"/>
              <w:rPr>
                <w:sz w:val="23"/>
                <w:szCs w:val="23"/>
              </w:rPr>
            </w:pPr>
            <w:r w:rsidRPr="00CE2D8F">
              <w:rPr>
                <w:sz w:val="23"/>
                <w:szCs w:val="23"/>
              </w:rPr>
              <w:t>TNR 11/12 B</w:t>
            </w:r>
          </w:p>
        </w:tc>
        <w:tc>
          <w:tcPr>
            <w:tcW w:w="1492" w:type="dxa"/>
            <w:shd w:val="clear" w:color="auto" w:fill="auto"/>
          </w:tcPr>
          <w:p w14:paraId="549B1138" w14:textId="77777777" w:rsidR="0053639A" w:rsidRPr="00CE2D8F" w:rsidRDefault="0053639A" w:rsidP="00CE2D8F">
            <w:pPr>
              <w:autoSpaceDE w:val="0"/>
              <w:autoSpaceDN w:val="0"/>
              <w:adjustRightInd w:val="0"/>
              <w:spacing w:before="12" w:after="12"/>
              <w:rPr>
                <w:sz w:val="23"/>
                <w:szCs w:val="23"/>
              </w:rPr>
            </w:pPr>
            <w:r w:rsidRPr="00CE2D8F">
              <w:rPr>
                <w:sz w:val="23"/>
                <w:szCs w:val="23"/>
              </w:rPr>
              <w:t>Portrait</w:t>
            </w:r>
          </w:p>
        </w:tc>
        <w:tc>
          <w:tcPr>
            <w:tcW w:w="753" w:type="dxa"/>
            <w:shd w:val="clear" w:color="auto" w:fill="auto"/>
          </w:tcPr>
          <w:p w14:paraId="5BF06F74" w14:textId="77777777" w:rsidR="0053639A" w:rsidRPr="00CE2D8F" w:rsidRDefault="0053639A" w:rsidP="00CE2D8F">
            <w:pPr>
              <w:autoSpaceDE w:val="0"/>
              <w:autoSpaceDN w:val="0"/>
              <w:adjustRightInd w:val="0"/>
              <w:spacing w:before="12" w:after="12"/>
              <w:jc w:val="center"/>
              <w:rPr>
                <w:sz w:val="23"/>
                <w:szCs w:val="23"/>
              </w:rPr>
            </w:pPr>
            <w:r w:rsidRPr="00CE2D8F">
              <w:rPr>
                <w:sz w:val="23"/>
                <w:szCs w:val="23"/>
              </w:rPr>
              <w:t>1.</w:t>
            </w:r>
            <w:r w:rsidR="00E205D8" w:rsidRPr="00CE2D8F">
              <w:rPr>
                <w:sz w:val="23"/>
                <w:szCs w:val="23"/>
              </w:rPr>
              <w:t>9</w:t>
            </w:r>
            <w:r w:rsidRPr="00CE2D8F">
              <w:rPr>
                <w:sz w:val="23"/>
                <w:szCs w:val="23"/>
              </w:rPr>
              <w:t>0</w:t>
            </w:r>
          </w:p>
        </w:tc>
        <w:tc>
          <w:tcPr>
            <w:tcW w:w="1037" w:type="dxa"/>
            <w:shd w:val="clear" w:color="auto" w:fill="auto"/>
          </w:tcPr>
          <w:p w14:paraId="31F09460" w14:textId="77777777" w:rsidR="0053639A" w:rsidRPr="00CE2D8F" w:rsidRDefault="0053639A" w:rsidP="00CE2D8F">
            <w:pPr>
              <w:autoSpaceDE w:val="0"/>
              <w:autoSpaceDN w:val="0"/>
              <w:adjustRightInd w:val="0"/>
              <w:spacing w:before="12" w:after="12"/>
              <w:jc w:val="center"/>
              <w:rPr>
                <w:sz w:val="23"/>
                <w:szCs w:val="23"/>
              </w:rPr>
            </w:pPr>
            <w:r w:rsidRPr="00CE2D8F">
              <w:rPr>
                <w:sz w:val="23"/>
                <w:szCs w:val="23"/>
              </w:rPr>
              <w:t>1.00</w:t>
            </w:r>
          </w:p>
        </w:tc>
        <w:tc>
          <w:tcPr>
            <w:tcW w:w="883" w:type="dxa"/>
            <w:shd w:val="clear" w:color="auto" w:fill="auto"/>
          </w:tcPr>
          <w:p w14:paraId="7578FB8B" w14:textId="77777777" w:rsidR="0053639A" w:rsidRPr="00CE2D8F" w:rsidRDefault="0053639A" w:rsidP="00CE2D8F">
            <w:pPr>
              <w:autoSpaceDE w:val="0"/>
              <w:autoSpaceDN w:val="0"/>
              <w:adjustRightInd w:val="0"/>
              <w:spacing w:before="12" w:after="12"/>
              <w:jc w:val="center"/>
              <w:rPr>
                <w:sz w:val="23"/>
                <w:szCs w:val="23"/>
              </w:rPr>
            </w:pPr>
            <w:r w:rsidRPr="00CE2D8F">
              <w:rPr>
                <w:sz w:val="23"/>
                <w:szCs w:val="23"/>
              </w:rPr>
              <w:t>1.</w:t>
            </w:r>
            <w:r w:rsidR="0056027A" w:rsidRPr="00CE2D8F">
              <w:rPr>
                <w:sz w:val="23"/>
                <w:szCs w:val="23"/>
              </w:rPr>
              <w:t>0</w:t>
            </w:r>
            <w:r w:rsidRPr="00CE2D8F">
              <w:rPr>
                <w:sz w:val="23"/>
                <w:szCs w:val="23"/>
              </w:rPr>
              <w:t>0</w:t>
            </w:r>
          </w:p>
        </w:tc>
      </w:tr>
    </w:tbl>
    <w:p w14:paraId="49EBAD2D" w14:textId="77777777" w:rsidR="0053639A" w:rsidRDefault="0053639A" w:rsidP="0053639A">
      <w:pPr>
        <w:pStyle w:val="NoSpacing"/>
        <w:rPr>
          <w:rFonts w:eastAsia="Times New Roman"/>
          <w:sz w:val="22"/>
          <w:szCs w:val="26"/>
        </w:rPr>
      </w:pPr>
    </w:p>
    <w:p w14:paraId="715F790D" w14:textId="77777777" w:rsidR="007F6FB9" w:rsidRPr="00F0726F" w:rsidRDefault="007F6FB9" w:rsidP="007F6FB9">
      <w:pPr>
        <w:pStyle w:val="NoSpacing"/>
        <w:rPr>
          <w:rFonts w:eastAsia="Times New Roman"/>
          <w:szCs w:val="24"/>
        </w:rPr>
      </w:pPr>
      <w:r>
        <w:rPr>
          <w:rFonts w:eastAsia="Times New Roman"/>
          <w:sz w:val="22"/>
          <w:szCs w:val="26"/>
        </w:rPr>
        <w:t xml:space="preserve">* </w:t>
      </w:r>
      <w:r>
        <w:rPr>
          <w:rFonts w:eastAsia="Times New Roman"/>
          <w:szCs w:val="24"/>
        </w:rPr>
        <w:t>Add 2 lines for the Operational Distinguishing Device authorization</w:t>
      </w:r>
    </w:p>
    <w:p w14:paraId="76B3E287" w14:textId="77777777" w:rsidR="00BA7FD5" w:rsidRDefault="00BA7FD5">
      <w:pPr>
        <w:keepNext w:val="0"/>
        <w:spacing w:before="0" w:after="160" w:line="259" w:lineRule="auto"/>
        <w:outlineLvl w:val="9"/>
        <w:rPr>
          <w:b/>
          <w:bCs/>
          <w:szCs w:val="24"/>
        </w:rPr>
      </w:pPr>
      <w:r>
        <w:rPr>
          <w:b/>
          <w:bCs/>
          <w:szCs w:val="24"/>
        </w:rPr>
        <w:br w:type="page"/>
      </w:r>
    </w:p>
    <w:p w14:paraId="6E064A27" w14:textId="77777777" w:rsidR="0053639A" w:rsidRPr="0053639A" w:rsidRDefault="0053639A" w:rsidP="0053639A">
      <w:pPr>
        <w:spacing w:before="0" w:after="0" w:line="360" w:lineRule="auto"/>
        <w:rPr>
          <w:b/>
          <w:bCs/>
          <w:szCs w:val="24"/>
        </w:rPr>
      </w:pPr>
    </w:p>
    <w:p w14:paraId="0257B6C7" w14:textId="77777777" w:rsidR="0053639A" w:rsidRPr="0053639A" w:rsidRDefault="0053639A" w:rsidP="0053639A">
      <w:pPr>
        <w:pStyle w:val="NormalWeb"/>
        <w:spacing w:before="0" w:beforeAutospacing="0" w:after="240" w:afterAutospacing="0"/>
        <w:jc w:val="center"/>
      </w:pPr>
      <w:r w:rsidRPr="0053639A">
        <w:rPr>
          <w:b/>
          <w:bCs/>
        </w:rPr>
        <w:t>Auxiliary Commandant Letter of Commendation</w:t>
      </w:r>
    </w:p>
    <w:p w14:paraId="7A0BA677" w14:textId="77777777" w:rsidR="0053639A" w:rsidRPr="0053639A" w:rsidRDefault="0053639A" w:rsidP="0053639A">
      <w:pPr>
        <w:pStyle w:val="NormalWeb"/>
        <w:spacing w:before="0" w:beforeAutospacing="0" w:after="240" w:afterAutospacing="0"/>
      </w:pPr>
      <w:r w:rsidRPr="0053639A">
        <w:t>The Auxiliary Letter of Commendation Ribbon (ACLOC) is the Auxiliary’s equivalent to the Coast Guard’s Commandant Letter of Commendation (LOC) Ribbon. Coast Guard units and Directors can prepare award citations using the same criteria, format, and style as the LOC.</w:t>
      </w:r>
    </w:p>
    <w:p w14:paraId="2BFE0996" w14:textId="77777777" w:rsidR="0053639A" w:rsidRPr="0053639A" w:rsidRDefault="0053639A" w:rsidP="0053639A">
      <w:pPr>
        <w:pStyle w:val="NormalWeb"/>
        <w:spacing w:before="0" w:beforeAutospacing="0" w:after="240" w:afterAutospacing="0"/>
      </w:pPr>
      <w:r w:rsidRPr="0053639A">
        <w:rPr>
          <w:u w:val="single"/>
        </w:rPr>
        <w:t>Eligibility</w:t>
      </w:r>
    </w:p>
    <w:p w14:paraId="4BC28EB1" w14:textId="77777777" w:rsidR="0053639A" w:rsidRPr="0053639A" w:rsidRDefault="0053639A" w:rsidP="0053639A">
      <w:pPr>
        <w:pStyle w:val="NormalWeb"/>
        <w:spacing w:before="0" w:beforeAutospacing="0" w:after="240" w:afterAutospacing="0"/>
      </w:pPr>
      <w:r w:rsidRPr="0053639A">
        <w:t>The award is intended for Auxiliarists serving in any capacity with the Coast Guard or Auxiliary for an act of service resulting in unusual and/or outstanding achievement, whose performance is lesser than that required for the Auxiliary Achievement Medal. The award can also be used to recognize an Auxiliarist’s service/performance for a special event or project. Commanding officers/Group Commanders, Directors, DVCs of HQ, MLC, ISC or district offices, O-4 and above, can approve the ACLOC. Recommendations are made on the CG-1650 award recommendation form and submitted to the approving official, via the Auxiliarist’s chain of leadership and management</w:t>
      </w:r>
    </w:p>
    <w:p w14:paraId="01E8F5EB" w14:textId="77777777" w:rsidR="0053639A" w:rsidRPr="0053639A" w:rsidRDefault="0053639A" w:rsidP="0053639A">
      <w:pPr>
        <w:spacing w:before="0" w:after="240"/>
        <w:jc w:val="center"/>
        <w:rPr>
          <w:szCs w:val="24"/>
        </w:rPr>
      </w:pPr>
      <w:r w:rsidRPr="0053639A">
        <w:rPr>
          <w:b/>
          <w:bCs/>
          <w:szCs w:val="24"/>
        </w:rPr>
        <w:t xml:space="preserve">Commendable Action is </w:t>
      </w:r>
      <w:r w:rsidRPr="0053639A">
        <w:rPr>
          <w:b/>
          <w:bCs/>
          <w:szCs w:val="24"/>
          <w:u w:val="single"/>
        </w:rPr>
        <w:t>less</w:t>
      </w:r>
      <w:r w:rsidRPr="0053639A">
        <w:rPr>
          <w:b/>
          <w:bCs/>
          <w:szCs w:val="24"/>
        </w:rPr>
        <w:t xml:space="preserve"> than for an Auxiliary Achievement Medal</w:t>
      </w:r>
    </w:p>
    <w:p w14:paraId="612EF523" w14:textId="77777777" w:rsidR="0053639A" w:rsidRPr="0053639A" w:rsidRDefault="0053639A" w:rsidP="0053639A">
      <w:pPr>
        <w:spacing w:before="0" w:after="240"/>
        <w:rPr>
          <w:szCs w:val="24"/>
        </w:rPr>
      </w:pPr>
      <w:r w:rsidRPr="0053639A">
        <w:rPr>
          <w:szCs w:val="24"/>
        </w:rPr>
        <w:t xml:space="preserve">The Auxiliary Achievement Medal (AAM) is given to Auxiliarists in recognition of their sustained professional and/or </w:t>
      </w:r>
      <w:r w:rsidR="00127D40" w:rsidRPr="0053639A">
        <w:rPr>
          <w:szCs w:val="24"/>
        </w:rPr>
        <w:t>leadership</w:t>
      </w:r>
      <w:r w:rsidRPr="0053639A">
        <w:rPr>
          <w:szCs w:val="24"/>
        </w:rPr>
        <w:t xml:space="preserve"> achievements in administration or operations. The Auxiliary Achievement Medal may be awarded by any Coast Guard Commanding officer (0-4 and above) of an operational unit or serving as a DVC or higher at a district office, MLC, HQ or Director.</w:t>
      </w:r>
    </w:p>
    <w:p w14:paraId="617F2578" w14:textId="77777777" w:rsidR="0053639A" w:rsidRPr="0053639A" w:rsidRDefault="0053639A" w:rsidP="0053639A">
      <w:pPr>
        <w:spacing w:before="0" w:after="240"/>
        <w:rPr>
          <w:szCs w:val="24"/>
        </w:rPr>
      </w:pPr>
      <w:r w:rsidRPr="0053639A">
        <w:rPr>
          <w:szCs w:val="24"/>
          <w:u w:val="single"/>
        </w:rPr>
        <w:t>Eligibility</w:t>
      </w:r>
    </w:p>
    <w:p w14:paraId="65CD50B2" w14:textId="77777777" w:rsidR="0053639A" w:rsidRPr="0053639A" w:rsidRDefault="0053639A" w:rsidP="0053639A">
      <w:pPr>
        <w:spacing w:before="0" w:after="240"/>
        <w:rPr>
          <w:szCs w:val="24"/>
        </w:rPr>
      </w:pPr>
      <w:r w:rsidRPr="0053639A">
        <w:rPr>
          <w:szCs w:val="24"/>
        </w:rPr>
        <w:t xml:space="preserve">This award recognizes outstanding achievement or service of a nature, which is worthy of special recognition as described below. The key words for the Auxiliary Achievement Medal are sustained professional, leadership achievements and </w:t>
      </w:r>
      <w:proofErr w:type="gramStart"/>
      <w:r w:rsidRPr="0053639A">
        <w:rPr>
          <w:szCs w:val="24"/>
        </w:rPr>
        <w:t>period of time</w:t>
      </w:r>
      <w:proofErr w:type="gramEnd"/>
      <w:r w:rsidRPr="0053639A">
        <w:rPr>
          <w:szCs w:val="24"/>
        </w:rPr>
        <w:t xml:space="preserve">. The Auxiliary Achievement is for recognition of Auxiliarists who have maintained an outstanding level of performance and/or achievement over </w:t>
      </w:r>
      <w:proofErr w:type="gramStart"/>
      <w:r w:rsidRPr="0053639A">
        <w:rPr>
          <w:szCs w:val="24"/>
        </w:rPr>
        <w:t>a period of time</w:t>
      </w:r>
      <w:proofErr w:type="gramEnd"/>
      <w:r w:rsidRPr="0053639A">
        <w:rPr>
          <w:szCs w:val="24"/>
        </w:rPr>
        <w:t xml:space="preserve"> to further authorized activities of the Auxiliary. The achievements could be in administration or operations.</w:t>
      </w:r>
    </w:p>
    <w:p w14:paraId="109DB048" w14:textId="77777777" w:rsidR="0053639A" w:rsidRPr="0053639A" w:rsidRDefault="0053639A" w:rsidP="0053639A">
      <w:pPr>
        <w:pStyle w:val="NoSpacing"/>
        <w:spacing w:after="240"/>
        <w:rPr>
          <w:szCs w:val="24"/>
        </w:rPr>
      </w:pPr>
    </w:p>
    <w:sectPr w:rsidR="0053639A" w:rsidRPr="0053639A" w:rsidSect="00536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4EB"/>
    <w:multiLevelType w:val="hybridMultilevel"/>
    <w:tmpl w:val="0E3C7F4A"/>
    <w:lvl w:ilvl="0" w:tplc="D6AADA4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9734C"/>
    <w:multiLevelType w:val="hybridMultilevel"/>
    <w:tmpl w:val="FB3A93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5151"/>
    <w:multiLevelType w:val="hybridMultilevel"/>
    <w:tmpl w:val="B01E2442"/>
    <w:lvl w:ilvl="0" w:tplc="04090001">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7D478B"/>
    <w:multiLevelType w:val="singleLevel"/>
    <w:tmpl w:val="F4920F54"/>
    <w:lvl w:ilvl="0">
      <w:start w:val="1"/>
      <w:numFmt w:val="bullet"/>
      <w:lvlText w:val=""/>
      <w:lvlJc w:val="left"/>
      <w:pPr>
        <w:ind w:left="720" w:hanging="360"/>
      </w:pPr>
      <w:rPr>
        <w:rFonts w:ascii="Wingdings" w:hAnsi="Wingdings" w:hint="default"/>
        <w:color w:val="auto"/>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B72"/>
    <w:rsid w:val="00127D40"/>
    <w:rsid w:val="001A6D5A"/>
    <w:rsid w:val="00237A71"/>
    <w:rsid w:val="002B29FE"/>
    <w:rsid w:val="003402D4"/>
    <w:rsid w:val="003603EC"/>
    <w:rsid w:val="0053639A"/>
    <w:rsid w:val="0056027A"/>
    <w:rsid w:val="005F2653"/>
    <w:rsid w:val="006C1048"/>
    <w:rsid w:val="007F6FB9"/>
    <w:rsid w:val="0082654C"/>
    <w:rsid w:val="00956CF2"/>
    <w:rsid w:val="00972EF0"/>
    <w:rsid w:val="00A15CC9"/>
    <w:rsid w:val="00A82050"/>
    <w:rsid w:val="00AC1994"/>
    <w:rsid w:val="00BA7FD5"/>
    <w:rsid w:val="00C72547"/>
    <w:rsid w:val="00C9723F"/>
    <w:rsid w:val="00CE2D8F"/>
    <w:rsid w:val="00D5089C"/>
    <w:rsid w:val="00DD474B"/>
    <w:rsid w:val="00E04B72"/>
    <w:rsid w:val="00E205D8"/>
    <w:rsid w:val="00FB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7BF3"/>
  <w15:chartTrackingRefBased/>
  <w15:docId w15:val="{33275B26-EFAA-49F8-8DAA-D091E9B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72"/>
    <w:pPr>
      <w:keepNext/>
      <w:spacing w:before="240" w:after="60"/>
      <w:outlineLvl w:val="2"/>
    </w:pPr>
    <w:rPr>
      <w:rFonts w:eastAsia="Times New Roman"/>
      <w:sz w:val="24"/>
      <w:szCs w:val="26"/>
    </w:rPr>
  </w:style>
  <w:style w:type="paragraph" w:styleId="Heading1">
    <w:name w:val="heading 1"/>
    <w:basedOn w:val="Normal"/>
    <w:next w:val="Normal"/>
    <w:link w:val="Heading1Char"/>
    <w:uiPriority w:val="9"/>
    <w:qFormat/>
    <w:rsid w:val="0053639A"/>
    <w:pPr>
      <w:keepLines/>
      <w:spacing w:after="0"/>
      <w:outlineLvl w:val="0"/>
    </w:pPr>
    <w:rPr>
      <w:rFonts w:ascii="Calibri Light" w:hAnsi="Calibri Light"/>
      <w:color w:val="2E74B5"/>
      <w:sz w:val="32"/>
      <w:szCs w:val="32"/>
    </w:rPr>
  </w:style>
  <w:style w:type="paragraph" w:styleId="Heading2">
    <w:name w:val="heading 2"/>
    <w:basedOn w:val="Normal"/>
    <w:next w:val="Normal"/>
    <w:link w:val="Heading2Char"/>
    <w:qFormat/>
    <w:rsid w:val="00E04B72"/>
    <w:pPr>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04B72"/>
    <w:rPr>
      <w:rFonts w:ascii="Arial" w:hAnsi="Arial"/>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4B72"/>
    <w:rPr>
      <w:rFonts w:ascii="Arial" w:eastAsia="Times New Roman" w:hAnsi="Arial" w:cs="Times New Roman"/>
      <w:b/>
      <w:bCs/>
      <w:i/>
      <w:iCs/>
      <w:szCs w:val="28"/>
      <w:lang w:val="x-none" w:eastAsia="x-none"/>
    </w:rPr>
  </w:style>
  <w:style w:type="character" w:customStyle="1" w:styleId="Heading3Char">
    <w:name w:val="Heading 3 Char"/>
    <w:link w:val="Heading3"/>
    <w:rsid w:val="00E04B72"/>
    <w:rPr>
      <w:rFonts w:ascii="Arial" w:eastAsia="Times New Roman" w:hAnsi="Arial" w:cs="Times New Roman"/>
      <w:b/>
      <w:bCs/>
      <w:sz w:val="26"/>
      <w:szCs w:val="26"/>
      <w:lang w:val="x-none" w:eastAsia="x-none"/>
    </w:rPr>
  </w:style>
  <w:style w:type="paragraph" w:styleId="NoSpacing">
    <w:name w:val="No Spacing"/>
    <w:link w:val="NoSpacingChar"/>
    <w:uiPriority w:val="1"/>
    <w:qFormat/>
    <w:rsid w:val="00E04B72"/>
    <w:rPr>
      <w:sz w:val="24"/>
      <w:szCs w:val="22"/>
    </w:rPr>
  </w:style>
  <w:style w:type="character" w:customStyle="1" w:styleId="NoSpacingChar">
    <w:name w:val="No Spacing Char"/>
    <w:link w:val="NoSpacing"/>
    <w:uiPriority w:val="1"/>
    <w:rsid w:val="00E04B72"/>
    <w:rPr>
      <w:rFonts w:eastAsia="Calibri" w:cs="Times New Roman"/>
      <w:sz w:val="24"/>
    </w:rPr>
  </w:style>
  <w:style w:type="paragraph" w:styleId="ListParagraph">
    <w:name w:val="List Paragraph"/>
    <w:basedOn w:val="Normal"/>
    <w:uiPriority w:val="34"/>
    <w:qFormat/>
    <w:rsid w:val="00D5089C"/>
    <w:pPr>
      <w:ind w:left="720"/>
    </w:pPr>
  </w:style>
  <w:style w:type="table" w:styleId="TableGrid">
    <w:name w:val="Table Grid"/>
    <w:basedOn w:val="TableNormal"/>
    <w:uiPriority w:val="59"/>
    <w:rsid w:val="00FB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3639A"/>
    <w:rPr>
      <w:rFonts w:ascii="Calibri Light" w:eastAsia="Times New Roman" w:hAnsi="Calibri Light" w:cs="Times New Roman"/>
      <w:color w:val="2E74B5"/>
      <w:sz w:val="32"/>
      <w:szCs w:val="32"/>
    </w:rPr>
  </w:style>
  <w:style w:type="paragraph" w:styleId="NormalWeb">
    <w:name w:val="Normal (Web)"/>
    <w:basedOn w:val="Normal"/>
    <w:uiPriority w:val="99"/>
    <w:semiHidden/>
    <w:unhideWhenUsed/>
    <w:rsid w:val="0053639A"/>
    <w:pPr>
      <w:keepNext w:val="0"/>
      <w:spacing w:before="100" w:beforeAutospacing="1" w:after="100" w:afterAutospacing="1"/>
      <w:outlineLvl w:val="9"/>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8C56DB2D7F9409B1E8B0F91B0C218" ma:contentTypeVersion="12" ma:contentTypeDescription="Create a new document." ma:contentTypeScope="" ma:versionID="f2bc98839f264b67c09933e6d4a0e79b">
  <xsd:schema xmlns:xsd="http://www.w3.org/2001/XMLSchema" xmlns:xs="http://www.w3.org/2001/XMLSchema" xmlns:p="http://schemas.microsoft.com/office/2006/metadata/properties" xmlns:ns1="http://schemas.microsoft.com/sharepoint/v3" xmlns:ns2="3c600fa0-a442-4e27-a317-224008c98281" targetNamespace="http://schemas.microsoft.com/office/2006/metadata/properties" ma:root="true" ma:fieldsID="6c14287a6c7c5c4072841dc2b421a0a6" ns1:_="" ns2:_="">
    <xsd:import namespace="http://schemas.microsoft.com/sharepoint/v3"/>
    <xsd:import namespace="3c600fa0-a442-4e27-a317-224008c982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00fa0-a442-4e27-a317-224008c98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133743-7BB5-486E-9C8D-50B749C10494}">
  <ds:schemaRefs>
    <ds:schemaRef ds:uri="http://schemas.microsoft.com/sharepoint/v3/contenttype/forms"/>
  </ds:schemaRefs>
</ds:datastoreItem>
</file>

<file path=customXml/itemProps2.xml><?xml version="1.0" encoding="utf-8"?>
<ds:datastoreItem xmlns:ds="http://schemas.openxmlformats.org/officeDocument/2006/customXml" ds:itemID="{9A42A950-8CFB-491A-9B86-CBEF00512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00fa0-a442-4e27-a317-224008c98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00BB1-256D-495B-8596-FAE081A8E6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Barth</dc:creator>
  <cp:keywords/>
  <dc:description/>
  <cp:lastModifiedBy>Chris Haarer BEP</cp:lastModifiedBy>
  <cp:revision>2</cp:revision>
  <dcterms:created xsi:type="dcterms:W3CDTF">2019-08-07T01:12:00Z</dcterms:created>
  <dcterms:modified xsi:type="dcterms:W3CDTF">2019-08-07T01:12:00Z</dcterms:modified>
</cp:coreProperties>
</file>